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E1" w:rsidRDefault="00330EE1" w:rsidP="00330EE1">
      <w:pPr>
        <w:rPr>
          <w:rFonts w:ascii="Helvetica" w:hAnsi="Helvetica" w:cs="Helvetica"/>
          <w:color w:val="62646A"/>
          <w:sz w:val="21"/>
          <w:szCs w:val="21"/>
          <w:shd w:val="clear" w:color="auto" w:fill="FAFAFA"/>
        </w:rPr>
      </w:pPr>
      <w:bookmarkStart w:id="0" w:name="_GoBack"/>
      <w:r>
        <w:rPr>
          <w:rFonts w:ascii="Helvetica" w:hAnsi="Helvetica" w:cs="Helvetica"/>
          <w:color w:val="62646A"/>
          <w:sz w:val="21"/>
          <w:szCs w:val="21"/>
          <w:shd w:val="clear" w:color="auto" w:fill="FAFAFA"/>
        </w:rPr>
        <w:t xml:space="preserve">Dr. Corrinne Graham </w:t>
      </w:r>
      <w:bookmarkEnd w:id="0"/>
      <w:r>
        <w:rPr>
          <w:rFonts w:ascii="Helvetica" w:hAnsi="Helvetica" w:cs="Helvetica"/>
          <w:color w:val="62646A"/>
          <w:sz w:val="21"/>
          <w:szCs w:val="21"/>
          <w:shd w:val="clear" w:color="auto" w:fill="FAFAFA"/>
        </w:rPr>
        <w:t>is a multifaceted business leader who combines sustainability, diversity and entrepreneurship. President of GRAHAM International Consulting and Research Inc., a NYS Certified MWBE that offers management consulting services to small and start-up businesses. She is also the founder of Designs by Dr. G, a sustainable lifestyle brand that gives back 10 percent of its sales to charities. Dr. Graham has a PhD in Healthcare Administration and has published on topics such as profitability and cultural diversity and sustainability.</w:t>
      </w:r>
    </w:p>
    <w:p w:rsidR="00330EE1" w:rsidRDefault="00330EE1">
      <w:pPr>
        <w:rPr>
          <w:rFonts w:ascii="Helvetica" w:hAnsi="Helvetica" w:cs="Helvetica"/>
          <w:color w:val="62646A"/>
          <w:sz w:val="21"/>
          <w:szCs w:val="21"/>
          <w:shd w:val="clear" w:color="auto" w:fill="FAFAFA"/>
        </w:rPr>
      </w:pPr>
      <w:r>
        <w:rPr>
          <w:rFonts w:ascii="Helvetica" w:hAnsi="Helvetica" w:cs="Helvetica"/>
          <w:color w:val="62646A"/>
          <w:sz w:val="21"/>
          <w:szCs w:val="21"/>
          <w:shd w:val="clear" w:color="auto" w:fill="FAFAFA"/>
        </w:rPr>
        <w:t>She is a TEDx speaker, mentor, trainer, researcher and author who helps businesses improve their performance and impact. She is passionate about space exploration and energy, sustainable and conservation development for humans and our rights in these developments. A former adjunct at LIU Post - Brookville, Dr. Graham lectured in Corporate Social Responsibility and Sustainability and a Long Island Top 50 Women as well as an Honorary Research Fellow for The Institute for Sustainable Development, Mona Campus and President of Space Renaissance USA.</w:t>
      </w:r>
    </w:p>
    <w:p w:rsidR="00C27D88" w:rsidRDefault="00330EE1">
      <w:r>
        <w:rPr>
          <w:rFonts w:ascii="Helvetica" w:hAnsi="Helvetica" w:cs="Helvetica"/>
          <w:color w:val="62646A"/>
          <w:sz w:val="21"/>
          <w:szCs w:val="21"/>
          <w:shd w:val="clear" w:color="auto" w:fill="FAFAFA"/>
        </w:rPr>
        <w:t>Dr. Graham participated on the UN SDSN Youth Solutions Program Advisory Panel and co-authored chapter, The Entrepreneurial Journey in the Decade of Delivery. UN Youth Solutions 2020 Report Dr. Graham is very involved in several community organizations and does extensive volunteering in NY and outside the USA.</w:t>
      </w:r>
    </w:p>
    <w:sectPr w:rsidR="00C2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E1"/>
    <w:rsid w:val="00330EE1"/>
    <w:rsid w:val="00C27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hsoopa</dc:creator>
  <cp:lastModifiedBy>hsoopa</cp:lastModifiedBy>
  <cp:revision>2</cp:revision>
  <dcterms:created xsi:type="dcterms:W3CDTF">2023-11-28T14:50:00Z</dcterms:created>
  <dcterms:modified xsi:type="dcterms:W3CDTF">2023-11-28T14:50:00Z</dcterms:modified>
</cp:coreProperties>
</file>